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4F72" w:val="clear"/>
        <w:spacing w:after="200" w:before="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36"/>
          <w:szCs w:val="36"/>
        </w:rPr>
        <w:t xml:space="preserve">Product Vision Template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Formats: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Markdown (canonical) | DOCX | PDF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Updated: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2026-03-22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&gt; </w:t>
      </w: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License: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CC BY 4.0 – Kate Makrigiannis / k8mak.com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fill-in-the-blank template for writing a product vision statement that's clear enough to align a team and specific enough to guide real decisions.</w:t>
      </w: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When to use this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You're starting a new product, resetting direction on an existing one, or your team keeps building features without a shared sense of where the product is going. A vision statement answers "what are we building and why does it matter?" in a way that everyone on the team can repeat without reading a slide deck.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The vision statement template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Use this structure. Fill in each bracketed field. If a field is hard to fill, that's a signal – it means the team hasn't aligned on that dimension yet.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For [target user/persona],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who [need or problem they face],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[product name] is a [product category]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that [key benefit or value proposition].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Unlike [current alternative or competitor],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our product [primary differentiator].</w:t>
            </w:r>
          </w:p>
        </w:tc>
      </w:tr>
    </w:tbl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What each line does: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Line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Purpose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Common mistake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For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Names the specific user. Not "everyone."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Too broad: "For healthcare professionals" vs. "For primary care physicians managing 2,000+ patient panels"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Who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States the problem in the user's language.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Describing the solution instead of the problem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Is 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Anchors the product in a recognizable category.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Inventing a new category nobody understands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That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Names the single most important benefit.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Listing 5 benefits instead of picking one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Unlike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Names what the user does today without your product.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Ignoring competitors or pretending they don't exist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C3E50"/>
                <w:sz w:val="22"/>
                <w:szCs w:val="22"/>
              </w:rPr>
              <w:t xml:space="preserve">Our product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States what makes you different.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C3E50"/>
                <w:sz w:val="22"/>
                <w:szCs w:val="22"/>
              </w:rPr>
              <w:t xml:space="preserve">Differentiation that sounds good but isn't defensible</w:t>
            </w:r>
          </w:p>
        </w:tc>
      </w:tr>
    </w:tbl>
    <w:p>
      <w:pPr>
        <w:spacing w:after="120"/>
      </w:pP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How to fill it in</w:t>
      </w: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1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Start with the user and the problem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Write the "For" and "who" lines first. These are the foundation. If you can't name a specific user with a specific problem, you don't have a vision – you have a technology looking for a purpose.</w:t>
      </w:r>
    </w:p>
    <w:p>
      <w:pPr>
        <w:spacing w:after="160" w:line="276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Test: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Can you picture this person? Do you know their name, their job, their Tuesday morning? If not, go do user research before writing a vision statement.</w:t>
      </w: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2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Name the category and benefit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"is a" line sets expectations. A "medication tracking app" is understood differently than a "chronic disease management platform." Pick the category that matches how your user would describe the product to a friend.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"that" line is the hardest. You get one benefit. Not three. Not a compound sentence with "and." One. Pick the benefit that, if you nailed it and nothing else, would still make the product worth using.</w:t>
      </w:r>
    </w:p>
    <w:p>
      <w:pPr>
        <w:spacing w:after="200" w:before="300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  <w:shd w:fill="2980B9" w:val="clear"/>
        </w:rPr>
        <w:t xml:space="preserve">  3  </w:t>
      </w:r>
      <w:r>
        <w:rPr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bCs/>
          <w:color w:val="5DADE2"/>
          <w:sz w:val="24"/>
          <w:szCs w:val="24"/>
        </w:rPr>
        <w:t xml:space="preserve">Draw the contrast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"unlike" line grounds the vision in reality. Your user is doing something today – spreadsheets, phone calls, a competitor's product, nothing at all. Name it. This shows you understand the world your user lives in.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differentiator line explains why switching to your product is worth the effort. It should be specific and defensible. "Better user experience" is not a differentiator. "Reduces clinician documentation time by 60% through voice-to-chart AI" is.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Vision statement checklist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Before sharing your vision statement, verify: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**Specific user.** You named a real persona, not "users" or "customers"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**Real problem.** The problem is stated from the user's perspective, not your product's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**Recognizable category.** Someone outside your team would understand what kind of product this is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**One primary benefit.** Not a list. One.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**Honest alternative.** You named what the user does today, not a straw man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**Defensible differentiator.** You can explain why this is true and why competitors can't easily copy it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**Memorable.** A team member can repeat it from memory after hearing it once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**Stable.** This statement should hold for 12-18 months. If it changes every sprint, it's a strategy, not a vision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Worked examples</w:t>
      </w:r>
    </w:p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Example 1: Health-tech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For newly diagnosed diabetics managing their condition for the first time,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who struggle to track glucose, medication, and diet across disconnected tools,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HealthAlly is a personal health companion app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that simplifies daily diabetes management into a single, guided routine.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Unlike generic health trackers that record data without context,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our product connects glucose readings, medication logs, and meal data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to show patients the patterns that matter – and shares them directly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with their care team.</w:t>
            </w:r>
          </w:p>
        </w:tc>
      </w:tr>
    </w:tbl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Example 2: B2B SaaS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For product managers at mid-size SaaS companies,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who spend 5+ hours per week assembling status updates from 4 different tools,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ShipSync is a delivery intelligence dashboard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that auto-generates stakeholder-ready updates from your existing project data.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Unlike manual status reports and slide decks,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our product pulls from Jira, GitHub, and Slack to surface what changed,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what's blocked, and what shipped – without anyone writing a word.</w:t>
            </w:r>
          </w:p>
        </w:tc>
      </w:tr>
    </w:tbl>
    <w:p>
      <w:pPr>
        <w:shd w:fill="5DADE2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4"/>
          <w:szCs w:val="24"/>
        </w:rPr>
        <w:t xml:space="preserve">Example 3: Internal tool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EE2E6" w:sz="1"/>
              <w:left w:val="single" w:color="DEE2E6" w:sz="1"/>
              <w:bottom w:val="single" w:color="DEE2E6" w:sz="1"/>
              <w:right w:val="single" w:color="DEE2E6" w:sz="1"/>
            </w:tcBorders>
            <w:shd w:fill="F8F9F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For clinical research coordinators managing 10+ active trials,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who lose hours each week reconciling enrollment data across spreadsheets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and regulatory systems,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TrialTrack is an enrollment management platform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that gives coordinators a single, real-time view of every patient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across every trial.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 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Unlike the current process of emailing spreadsheets between sites,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our platform syncs enrollment status automatically and flags</w:t>
            </w:r>
          </w:p>
          <w:p>
            <w:pPr>
              <w:spacing w:after="40" w:line="260"/>
            </w:pPr>
            <w:r>
              <w:rPr>
                <w:rFonts w:ascii="Consolas" w:cs="Consolas" w:eastAsia="Consolas" w:hAnsi="Consolas"/>
                <w:color w:val="2C3E50"/>
                <w:sz w:val="20"/>
                <w:szCs w:val="20"/>
              </w:rPr>
              <w:t xml:space="preserve">compliance risks before they become audit findings.</w:t>
            </w:r>
          </w:p>
        </w:tc>
      </w:tr>
    </w:tbl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Facilitator tips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If you're coaching a team through vision writing: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Write individually first, then converge.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Have each person write their own version. Compare them. The disagreements are the most valuable part – they show where the team isn't aligned.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The "For" line reveals strategy.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If the team can't agree on who the primary user is, that's not a writing problem – it's a strategy problem. Solve it before wordsmithing the statement.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One benefit is a constraint, not a limitation.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Teams resist picking one benefit because they're afraid of leaving things out. Remind them: the vision statement is a compass, not a feature list. It points direction. The roadmap covers the rest.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Test with someone outside the team.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Read the vision statement to a colleague who doesn't work on this product. If they can explain back what the product does and why it matters, the statement works. If they look confused, rewrite.</w:t>
      </w:r>
    </w:p>
    <w:p>
      <w:pPr>
        <w:spacing w:after="160" w:line="276"/>
        <w:ind w:left="720"/>
      </w:pPr>
      <w:r>
        <w:rPr>
          <w:rFonts w:ascii="Calibri" w:cs="Calibri" w:eastAsia="Calibri" w:hAnsi="Calibri"/>
          <w:b/>
          <w:bCs/>
          <w:i w:val="false"/>
          <w:iCs w:val="false"/>
          <w:color w:val="2C3E50"/>
          <w:sz w:val="22"/>
          <w:szCs w:val="22"/>
        </w:rPr>
        <w:t xml:space="preserve">Revisit annually, not quarterly.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 A vision that changes every quarter isn't a vision – it's a mood. Vision statements should be stable enough to guide 12-18 months of work. If the fundamentals change, rewrite. If just the priorities shift, that's a roadmap update, not a vision update.</w:t>
      </w:r>
    </w:p>
    <w:p>
      <w:pPr>
        <w:pBdr>
          <w:bottom w:val="single" w:color="E5E5E5" w:sz="6" w:space="1"/>
        </w:pBdr>
        <w:spacing w:after="200" w:before="200"/>
      </w:pPr>
    </w:p>
    <w:p>
      <w:pPr>
        <w:shd w:fill="2980B9" w:val="clear"/>
        <w:spacing w:after="200" w:before="300"/>
        <w:ind w:left="144" w:right="144"/>
      </w:pPr>
      <w:r>
        <w:rPr>
          <w:rFonts w:ascii="Calibri" w:cs="Calibri" w:eastAsia="Calibri" w:hAnsi="Calibri"/>
          <w:b/>
          <w:bCs/>
          <w:color w:val="FFFFFF"/>
          <w:sz w:val="28"/>
          <w:szCs w:val="28"/>
        </w:rPr>
        <w:t xml:space="preserve">How did it go?</w:t>
      </w:r>
    </w:p>
    <w:p>
      <w:pPr>
        <w:spacing w:after="160" w:line="276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After writing your vision statement, check: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statement fits in a single paragraph (not a page)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A team member can repeat it from memory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It names a specific user, not "everyone"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benefit is singular, not a list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differentiator is defensible, not generic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Someone outside the team understood it on first read</w:t>
      </w:r>
    </w:p>
    <w:p>
      <w:pPr>
        <w:spacing w:after="8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Calibri" w:cs="Calibri" w:eastAsia="Calibri" w:hAnsi="Calibri"/>
          <w:sz w:val="22"/>
          <w:szCs w:val="22"/>
        </w:rPr>
        <w:t xml:space="preserve">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C3E50"/>
          <w:sz w:val="22"/>
          <w:szCs w:val="22"/>
        </w:rPr>
        <w:t xml:space="preserve">The team agrees on it (disagreements resolved, not papered over)</w:t>
      </w:r>
    </w:p>
    <w:p>
      <w:pPr>
        <w:pBdr>
          <w:bottom w:val="single" w:color="E5E5E5" w:sz="6" w:space="1"/>
        </w:pBdr>
        <w:spacing w:after="200" w:before="200"/>
      </w:pPr>
    </w:p>
    <w:p>
      <w:pPr>
        <w:spacing w:after="160" w:line="276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Part of the </w:t>
      </w:r>
      <w:hyperlink w:history="1" r:id="rIdsbzvxc6e_o2redyh1ccsp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 Agent Toolkit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 Download other formats at </w:t>
      </w:r>
      <w:hyperlink w:history="1" r:id="rIdljmwa2b6wk8chtkhxylok">
        <w:r>
          <w:rPr>
            <w:rStyle w:val="Hyperlink"/>
            <w:rFonts w:ascii="Calibri" w:cs="Calibri" w:eastAsia="Calibri" w:hAnsi="Calibri"/>
            <w:sz w:val="22"/>
            <w:szCs w:val="22"/>
          </w:rPr>
          <w:t xml:space="preserve">k8mak.com/resources</w:t>
        </w:r>
      </w:hyperlink>
      <w:r>
        <w:rPr>
          <w:rFonts w:ascii="Calibri" w:cs="Calibri" w:eastAsia="Calibri" w:hAnsi="Calibri"/>
          <w:b w:val="false"/>
          <w:bCs w:val="false"/>
          <w:i/>
          <w:iCs/>
          <w:color w:val="2C3E50"/>
          <w:sz w:val="22"/>
          <w:szCs w:val="22"/>
        </w:rPr>
        <w:t xml:space="preserve">.</w:t>
      </w:r>
    </w:p>
    <w:sectPr>
      <w:headerReference w:type="default" r:id="rId7"/>
      <w:headerReference w:type="first" r:id="rId8"/>
      <w:footerReference w:type="default" r:id="rId9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5E5" w:sz="4" w:space="4"/>
      </w:pBdr>
      <w:spacing w:before="100"/>
      <w:jc w:val="center"/>
    </w:pPr>
    <w:r>
      <w:rPr>
        <w:rFonts w:ascii="Calibri" w:cs="Calibri" w:eastAsia="Calibri" w:hAnsi="Calibri"/>
        <w:b/>
        <w:bCs/>
        <w:i w:val="false"/>
        <w:iCs w:val="false"/>
        <w:color w:val="888888"/>
        <w:sz w:val="16"/>
        <w:szCs w:val="16"/>
      </w:rPr>
      <w:t xml:space="preserve">k8mak.com</w:t>
    </w:r>
    <w:r>
      <w:rPr>
        <w:rFonts w:ascii="Calibri" w:cs="Calibri" w:eastAsia="Calibri" w:hAnsi="Calibri"/>
        <w:b w:val="false"/>
        <w:bCs w:val="false"/>
        <w:i w:val="false"/>
        <w:iCs w:val="false"/>
        <w:color w:val="888888"/>
        <w:sz w:val="16"/>
        <w:szCs w:val="16"/>
      </w:rPr>
      <w:t xml:space="preserve">  |  Kate Makrigiannis  |  Page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 w:val="false"/>
        <w:bCs w:val="false"/>
        <w:i/>
        <w:iCs/>
        <w:color w:val="888888"/>
        <w:sz w:val="16"/>
        <w:szCs w:val="16"/>
      </w:rPr>
      <w:t xml:space="preserve">k8 Quick Start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sbzvxc6e_o2redyh1ccsp" Type="http://schemas.openxmlformats.org/officeDocument/2006/relationships/hyperlink" Target="https://k8mak.com/agent-toolkit" TargetMode="External"/><Relationship Id="rIdljmwa2b6wk8chtkhxylok" Type="http://schemas.openxmlformats.org/officeDocument/2006/relationships/hyperlink" Target="https://k8mak.com/resources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2026-03-24T02:08:10.857Z</dcterms:created>
  <dcterms:modified xsi:type="dcterms:W3CDTF">2026-03-24T02:08:10.858Z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